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715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71500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12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Sandler Laura Lee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ORUKA THERAPEUTICS,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855 OAK GROVE AVE.,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Oruka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ORKA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129"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MENLO PARK  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9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7.8</w:t>
            </w:r>
          </w:p>
        </w:tc>
        <w:tc>
          <w:tcPr>
            <w:tcW w:w="20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241,384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2,237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93.8457</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239,147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2,263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94.7458</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236,884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95.472</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236,384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jc w:val="center"/>
              <w:ind w:left="51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07/01/2026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5,000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07/14/2034</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20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79,996</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entered into on September 19, 2025.</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$93.29 to $94.26, inclusive. The reporting person undertakes to provide to Oruka Therapeutics, Inc., any security holder of Oruka Therapeutics, Inc., or the staff of the Securities and Exchange Commission, upon request, full information regarding the number of shares sold at each separate price within the ranges set forth in footnotes (2), (3) and (4)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$94.38 to $95.19,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$95.40 to $95.51,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 vests as to 1/4 of the underlying shares on April 3, 2025 and as to 1/48 of the underlying shares monthly from April 3, 2025.</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Paul Quinlan, as attorney-</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4"/>
        </w:trPr>
        <w:tc>
          <w:tcPr>
            <w:tcW w:w="168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in-fact for Laura Sandler</w:t>
            </w:r>
          </w:p>
        </w:tc>
        <w:tc>
          <w:tcPr>
            <w:tcW w:w="2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75401" TargetMode="External"/><Relationship Id="rId14" Type="http://schemas.openxmlformats.org/officeDocument/2006/relationships/hyperlink" Target="http://www.sec.gov/cgi-bin/browse-edgar?action=getcompany&amp;CIK=00009076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2026-07-01T18:59:13Z</dcterms:created>
  <dcterms:modified xsi:type="dcterms:W3CDTF">2026-07-01T18:59:13Z</dcterms:modified>
</cp:coreProperties>
</file>